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59" w:rsidRDefault="00B32959" w:rsidP="00B32959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215868" w:themeColor="accent5" w:themeShade="80"/>
          <w:sz w:val="32"/>
          <w:szCs w:val="32"/>
        </w:rPr>
      </w:pPr>
      <w:r w:rsidRPr="00B32959">
        <w:rPr>
          <w:rStyle w:val="a3"/>
          <w:rFonts w:ascii="Times New Roman" w:hAnsi="Times New Roman" w:cs="Times New Roman"/>
          <w:b/>
          <w:bCs/>
          <w:i w:val="0"/>
          <w:color w:val="215868" w:themeColor="accent5" w:themeShade="80"/>
          <w:sz w:val="32"/>
          <w:szCs w:val="32"/>
        </w:rPr>
        <w:t>Рецепты</w:t>
      </w:r>
      <w:r w:rsidRPr="00B32959">
        <w:rPr>
          <w:rStyle w:val="apple-converted-space"/>
          <w:rFonts w:ascii="Times New Roman" w:hAnsi="Times New Roman" w:cs="Times New Roman"/>
          <w:i w:val="0"/>
          <w:color w:val="215868" w:themeColor="accent5" w:themeShade="80"/>
          <w:sz w:val="32"/>
          <w:szCs w:val="32"/>
        </w:rPr>
        <w:t> </w:t>
      </w:r>
      <w:r w:rsidRPr="00B32959">
        <w:rPr>
          <w:rFonts w:ascii="Times New Roman" w:hAnsi="Times New Roman" w:cs="Times New Roman"/>
          <w:i w:val="0"/>
          <w:color w:val="215868" w:themeColor="accent5" w:themeShade="80"/>
          <w:sz w:val="32"/>
          <w:szCs w:val="32"/>
        </w:rPr>
        <w:t xml:space="preserve">музыкотерапии </w:t>
      </w:r>
    </w:p>
    <w:p w:rsidR="00B32959" w:rsidRDefault="00B32959" w:rsidP="00B32959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215868" w:themeColor="accent5" w:themeShade="80"/>
          <w:sz w:val="32"/>
          <w:szCs w:val="32"/>
        </w:rPr>
      </w:pPr>
      <w:r w:rsidRPr="00B32959">
        <w:rPr>
          <w:rFonts w:ascii="Times New Roman" w:hAnsi="Times New Roman" w:cs="Times New Roman"/>
          <w:i w:val="0"/>
          <w:color w:val="215868" w:themeColor="accent5" w:themeShade="80"/>
          <w:sz w:val="32"/>
          <w:szCs w:val="32"/>
        </w:rPr>
        <w:t>для избавления от наиболее частых проблем:</w:t>
      </w:r>
    </w:p>
    <w:p w:rsidR="00B32959" w:rsidRPr="00B32959" w:rsidRDefault="00B32959" w:rsidP="00B32959"/>
    <w:p w:rsidR="00B32959" w:rsidRDefault="00B32959" w:rsidP="00B3295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B32959">
        <w:rPr>
          <w:color w:val="000000"/>
        </w:rPr>
        <w:t> </w:t>
      </w:r>
      <w:r w:rsidRPr="00B32959">
        <w:t>Уменьшить чувство тревоги и неуверенности</w:t>
      </w:r>
      <w:r w:rsidRPr="00B32959">
        <w:rPr>
          <w:rStyle w:val="apple-converted-space"/>
        </w:rPr>
        <w:t> </w:t>
      </w:r>
      <w:r w:rsidRPr="00B32959">
        <w:t xml:space="preserve">помогают </w:t>
      </w:r>
      <w:r w:rsidRPr="00B32959">
        <w:rPr>
          <w:i/>
        </w:rPr>
        <w:t>мазурки и прелюдии Шопена, мелодичные вальсы Штрауса и «Мелодии» Рубинштейна.</w:t>
      </w:r>
    </w:p>
    <w:p w:rsidR="00B32959" w:rsidRDefault="00B32959" w:rsidP="00B3295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B32959">
        <w:t>Уменьшают раздражительность и способствуют лечению бессонницы</w:t>
      </w:r>
      <w:r w:rsidRPr="00B32959">
        <w:rPr>
          <w:rStyle w:val="apple-converted-space"/>
        </w:rPr>
        <w:t> </w:t>
      </w:r>
      <w:r w:rsidRPr="00B32959">
        <w:t xml:space="preserve">многие произведения </w:t>
      </w:r>
      <w:r w:rsidRPr="00B32959">
        <w:rPr>
          <w:i/>
        </w:rPr>
        <w:t>Бетховена («Лунная соната», «Симфония ля минор»),</w:t>
      </w:r>
      <w:r w:rsidRPr="00B32959">
        <w:t xml:space="preserve"> произведения </w:t>
      </w:r>
      <w:r w:rsidRPr="00B32959">
        <w:rPr>
          <w:i/>
        </w:rPr>
        <w:t>Баха</w:t>
      </w:r>
      <w:r w:rsidRPr="00B32959">
        <w:t xml:space="preserve">, особенно </w:t>
      </w:r>
      <w:r w:rsidRPr="00B32959">
        <w:rPr>
          <w:i/>
        </w:rPr>
        <w:t>«Кантата №2» и «Баркарола» Чайковского</w:t>
      </w:r>
      <w:r>
        <w:t>.</w:t>
      </w:r>
    </w:p>
    <w:p w:rsidR="00B32959" w:rsidRPr="00B32959" w:rsidRDefault="00B32959" w:rsidP="00B3295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</w:rPr>
      </w:pPr>
      <w:r w:rsidRPr="00B32959">
        <w:t>Для общего успокоения</w:t>
      </w:r>
      <w:r w:rsidRPr="00B32959">
        <w:rPr>
          <w:rStyle w:val="apple-converted-space"/>
        </w:rPr>
        <w:t> </w:t>
      </w:r>
      <w:r w:rsidRPr="00B32959">
        <w:t xml:space="preserve">полезно слушать </w:t>
      </w:r>
      <w:r w:rsidRPr="00B32959">
        <w:rPr>
          <w:i/>
        </w:rPr>
        <w:t xml:space="preserve">«Симфонию № 6», часть 2 Бетховена, «Колыбельную» Брамса, </w:t>
      </w:r>
      <w:proofErr w:type="spellStart"/>
      <w:r w:rsidRPr="00B32959">
        <w:rPr>
          <w:i/>
        </w:rPr>
        <w:t>Ave</w:t>
      </w:r>
      <w:proofErr w:type="spellEnd"/>
      <w:r w:rsidRPr="00B32959">
        <w:rPr>
          <w:i/>
        </w:rPr>
        <w:t xml:space="preserve"> </w:t>
      </w:r>
      <w:proofErr w:type="spellStart"/>
      <w:r w:rsidRPr="00B32959">
        <w:rPr>
          <w:i/>
        </w:rPr>
        <w:t>Maria</w:t>
      </w:r>
      <w:proofErr w:type="spellEnd"/>
      <w:r w:rsidRPr="00B32959">
        <w:rPr>
          <w:i/>
        </w:rPr>
        <w:t xml:space="preserve"> Шуберта, «Ноктюрн соль минор» Шопена и «Свет луны» Дебюсси.</w:t>
      </w:r>
    </w:p>
    <w:p w:rsidR="00B32959" w:rsidRDefault="00B32959" w:rsidP="00B3295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B32959">
        <w:t>Снять симптомы гипертонии и напря</w:t>
      </w:r>
      <w:r>
        <w:t xml:space="preserve">женности в отношениях с другими </w:t>
      </w:r>
      <w:r w:rsidRPr="00B32959">
        <w:t>людьми</w:t>
      </w:r>
      <w:r w:rsidRPr="00B32959">
        <w:rPr>
          <w:rStyle w:val="apple-converted-space"/>
        </w:rPr>
        <w:t> </w:t>
      </w:r>
      <w:r w:rsidRPr="00B32959">
        <w:t>помогает «</w:t>
      </w:r>
      <w:r w:rsidRPr="00B32959">
        <w:rPr>
          <w:i/>
        </w:rPr>
        <w:t>Концерт ре минор» для скрипки и «Кантата №</w:t>
      </w:r>
      <w:r>
        <w:rPr>
          <w:i/>
        </w:rPr>
        <w:t xml:space="preserve"> </w:t>
      </w:r>
      <w:r w:rsidRPr="00B32959">
        <w:rPr>
          <w:i/>
        </w:rPr>
        <w:t xml:space="preserve">21» Баха, «Соната для фортепиано» и «Квартет №5» </w:t>
      </w:r>
      <w:proofErr w:type="spellStart"/>
      <w:r w:rsidRPr="00B32959">
        <w:rPr>
          <w:i/>
        </w:rPr>
        <w:t>Бартока</w:t>
      </w:r>
      <w:proofErr w:type="spellEnd"/>
      <w:r w:rsidRPr="00B32959">
        <w:rPr>
          <w:i/>
        </w:rPr>
        <w:t xml:space="preserve"> и «Месса ля минор» Брукнера.</w:t>
      </w:r>
    </w:p>
    <w:p w:rsidR="00B32959" w:rsidRDefault="00B32959" w:rsidP="00B3295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3820795</wp:posOffset>
            </wp:positionH>
            <wp:positionV relativeFrom="paragraph">
              <wp:posOffset>102235</wp:posOffset>
            </wp:positionV>
            <wp:extent cx="2016125" cy="2527300"/>
            <wp:effectExtent l="19050" t="0" r="3175" b="0"/>
            <wp:wrapTight wrapText="bothSides">
              <wp:wrapPolygon edited="0">
                <wp:start x="-204" y="0"/>
                <wp:lineTo x="-204" y="21491"/>
                <wp:lineTo x="21634" y="21491"/>
                <wp:lineTo x="21634" y="0"/>
                <wp:lineTo x="-204" y="0"/>
              </wp:wrapPolygon>
            </wp:wrapTight>
            <wp:docPr id="1" name="Рисунок 1" descr="Афоризмы о музыке, цитаты о музык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форизмы о музыке, цитаты о музыке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2959">
        <w:t>Быстро избавиться от головной боли</w:t>
      </w:r>
      <w:r w:rsidRPr="00B32959">
        <w:rPr>
          <w:rStyle w:val="apple-converted-space"/>
        </w:rPr>
        <w:t> </w:t>
      </w:r>
      <w:r w:rsidRPr="00B32959">
        <w:t xml:space="preserve">помогают </w:t>
      </w:r>
      <w:r w:rsidRPr="00B32959">
        <w:rPr>
          <w:i/>
        </w:rPr>
        <w:t>«Дон Жуан» Моцарта, «Венгерская рапсодия №</w:t>
      </w:r>
      <w:r>
        <w:rPr>
          <w:i/>
        </w:rPr>
        <w:t xml:space="preserve"> </w:t>
      </w:r>
      <w:r w:rsidRPr="00B32959">
        <w:rPr>
          <w:i/>
        </w:rPr>
        <w:t>1» Листа, сюита к драме «Маскарад» Хачатуряна и «Американец в Париже» Гершвина</w:t>
      </w:r>
      <w:r>
        <w:t>.</w:t>
      </w:r>
    </w:p>
    <w:p w:rsidR="00B32959" w:rsidRDefault="00B32959" w:rsidP="00B3295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B32959">
        <w:t>Для поднятия общего жизненного тонуса, улучшения самочувствия, активности и настроения</w:t>
      </w:r>
      <w:r w:rsidRPr="00B32959">
        <w:rPr>
          <w:rStyle w:val="apple-converted-space"/>
        </w:rPr>
        <w:t> </w:t>
      </w:r>
      <w:r w:rsidRPr="00B32959">
        <w:t xml:space="preserve">полезно слушать </w:t>
      </w:r>
      <w:r>
        <w:rPr>
          <w:i/>
        </w:rPr>
        <w:t xml:space="preserve">«Шестую симфонию» </w:t>
      </w:r>
      <w:r w:rsidRPr="00B32959">
        <w:rPr>
          <w:i/>
        </w:rPr>
        <w:t>3 часть Чайковского, «Увертюру Эдмонда» Бетховена, «Прелюдию №</w:t>
      </w:r>
      <w:r>
        <w:rPr>
          <w:i/>
        </w:rPr>
        <w:t xml:space="preserve"> </w:t>
      </w:r>
      <w:r w:rsidRPr="00B32959">
        <w:rPr>
          <w:i/>
        </w:rPr>
        <w:t>1, опус 28» Шопена и «Венгерскую рапсодию №</w:t>
      </w:r>
      <w:r>
        <w:rPr>
          <w:i/>
        </w:rPr>
        <w:t xml:space="preserve"> </w:t>
      </w:r>
      <w:r w:rsidRPr="00B32959">
        <w:rPr>
          <w:i/>
        </w:rPr>
        <w:t>2» Листа</w:t>
      </w:r>
      <w:r>
        <w:t>.</w:t>
      </w:r>
    </w:p>
    <w:p w:rsidR="00B32959" w:rsidRPr="00B32959" w:rsidRDefault="00B32959" w:rsidP="00B3295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</w:rPr>
      </w:pPr>
      <w:r w:rsidRPr="00B32959">
        <w:t>Для уменьшения чувства обиды и озлобленности, а также зависти к успехам других людей</w:t>
      </w:r>
      <w:r w:rsidRPr="00B32959">
        <w:rPr>
          <w:rStyle w:val="apple-converted-space"/>
        </w:rPr>
        <w:t> </w:t>
      </w:r>
      <w:r w:rsidRPr="00B32959">
        <w:t xml:space="preserve">специалисты рекомендуют </w:t>
      </w:r>
      <w:r w:rsidRPr="00B32959">
        <w:rPr>
          <w:i/>
        </w:rPr>
        <w:t>слушать «Итальянский концерт» Баха» и «Симфонию» Гайдна.</w:t>
      </w:r>
    </w:p>
    <w:p w:rsidR="00B32959" w:rsidRDefault="00B32959" w:rsidP="00B32959">
      <w:pPr>
        <w:jc w:val="center"/>
      </w:pPr>
    </w:p>
    <w:p w:rsidR="00B32959" w:rsidRPr="00B32959" w:rsidRDefault="00B32959" w:rsidP="00B32959">
      <w:pPr>
        <w:jc w:val="center"/>
        <w:rPr>
          <w:color w:val="000000"/>
        </w:rPr>
      </w:pPr>
      <w:r w:rsidRPr="00B32959">
        <w:t>И напоследок еще один</w:t>
      </w:r>
      <w:r w:rsidRPr="00B32959">
        <w:rPr>
          <w:rStyle w:val="apple-converted-space"/>
        </w:rPr>
        <w:t> </w:t>
      </w:r>
      <w:r w:rsidRPr="00B32959">
        <w:rPr>
          <w:rStyle w:val="a3"/>
        </w:rPr>
        <w:t>полезный совет</w:t>
      </w:r>
      <w:r w:rsidRPr="00B32959">
        <w:t>: прислушивайтесь чаще</w:t>
      </w:r>
      <w:r w:rsidRPr="00B32959">
        <w:rPr>
          <w:color w:val="000000"/>
        </w:rPr>
        <w:t xml:space="preserve"> к своему организму и учитесь жить в гармонии с ним. И пусть музыка Вам в этом помогает!</w:t>
      </w:r>
    </w:p>
    <w:p w:rsidR="00B32959" w:rsidRPr="00B32959" w:rsidRDefault="00B32959" w:rsidP="00B32959"/>
    <w:p w:rsidR="00B32959" w:rsidRPr="00B32959" w:rsidRDefault="00B32959" w:rsidP="00B32959"/>
    <w:p w:rsidR="00B32959" w:rsidRPr="00B32959" w:rsidRDefault="00B32959" w:rsidP="00B32959"/>
    <w:p w:rsidR="00B32959" w:rsidRPr="00B32959" w:rsidRDefault="00B32959" w:rsidP="00B32959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color w:val="003366"/>
          <w:sz w:val="24"/>
          <w:szCs w:val="24"/>
        </w:rPr>
      </w:pPr>
    </w:p>
    <w:p w:rsidR="00B32959" w:rsidRPr="00B32959" w:rsidRDefault="00B32959" w:rsidP="00B32959"/>
    <w:p w:rsidR="00B32959" w:rsidRDefault="00B32959" w:rsidP="00B32959"/>
    <w:p w:rsidR="00B32959" w:rsidRDefault="00B32959" w:rsidP="00B32959"/>
    <w:p w:rsidR="007D3488" w:rsidRDefault="007D3488"/>
    <w:sectPr w:rsidR="007D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A4CEA"/>
    <w:multiLevelType w:val="hybridMultilevel"/>
    <w:tmpl w:val="028C0D90"/>
    <w:lvl w:ilvl="0" w:tplc="8EA033BA">
      <w:start w:val="1"/>
      <w:numFmt w:val="decimal"/>
      <w:lvlText w:val="%1."/>
      <w:lvlJc w:val="left"/>
      <w:pPr>
        <w:ind w:left="720" w:hanging="360"/>
      </w:pPr>
      <w:rPr>
        <w:b/>
        <w:i w:val="0"/>
        <w:color w:val="215868" w:themeColor="accent5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2959"/>
    <w:rsid w:val="007D3488"/>
    <w:rsid w:val="00B3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29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329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295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3295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32959"/>
  </w:style>
  <w:style w:type="character" w:styleId="a3">
    <w:name w:val="Strong"/>
    <w:basedOn w:val="a0"/>
    <w:qFormat/>
    <w:rsid w:val="00B32959"/>
    <w:rPr>
      <w:b/>
      <w:bCs/>
    </w:rPr>
  </w:style>
  <w:style w:type="character" w:styleId="a4">
    <w:name w:val="Hyperlink"/>
    <w:basedOn w:val="a0"/>
    <w:rsid w:val="00B329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2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295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32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1277</Characters>
  <Application>Microsoft Office Word</Application>
  <DocSecurity>0</DocSecurity>
  <Lines>10</Lines>
  <Paragraphs>2</Paragraphs>
  <ScaleCrop>false</ScaleCrop>
  <Company>Krokoz™ Inc.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2016-04-18T11:49:00Z</dcterms:created>
  <dcterms:modified xsi:type="dcterms:W3CDTF">2016-04-18T11:54:00Z</dcterms:modified>
</cp:coreProperties>
</file>